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Искусственный интеллект в работе юриста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238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8D8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E238D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238D8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8A19957" w14:textId="77777777" w:rsidR="00E238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63518" w:history="1">
            <w:r w:rsidR="00E238D8"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238D8">
              <w:rPr>
                <w:noProof/>
                <w:webHidden/>
              </w:rPr>
              <w:tab/>
            </w:r>
            <w:r w:rsidR="00E238D8">
              <w:rPr>
                <w:noProof/>
                <w:webHidden/>
              </w:rPr>
              <w:fldChar w:fldCharType="begin"/>
            </w:r>
            <w:r w:rsidR="00E238D8">
              <w:rPr>
                <w:noProof/>
                <w:webHidden/>
              </w:rPr>
              <w:instrText xml:space="preserve"> PAGEREF _Toc230863518 \h </w:instrText>
            </w:r>
            <w:r w:rsidR="00E238D8">
              <w:rPr>
                <w:noProof/>
                <w:webHidden/>
              </w:rPr>
            </w:r>
            <w:r w:rsidR="00E238D8">
              <w:rPr>
                <w:noProof/>
                <w:webHidden/>
              </w:rPr>
              <w:fldChar w:fldCharType="separate"/>
            </w:r>
            <w:r w:rsidR="00E238D8">
              <w:rPr>
                <w:noProof/>
                <w:webHidden/>
              </w:rPr>
              <w:t>3</w:t>
            </w:r>
            <w:r w:rsidR="00E238D8">
              <w:rPr>
                <w:noProof/>
                <w:webHidden/>
              </w:rPr>
              <w:fldChar w:fldCharType="end"/>
            </w:r>
          </w:hyperlink>
        </w:p>
        <w:p w14:paraId="7A847944" w14:textId="77777777" w:rsidR="00E238D8" w:rsidRDefault="00E238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19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D1DAA" w14:textId="77777777" w:rsidR="00E238D8" w:rsidRDefault="00E238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0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D7D541" w14:textId="77777777" w:rsidR="00E238D8" w:rsidRDefault="00E238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1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CF7ED" w14:textId="77777777" w:rsidR="00E238D8" w:rsidRDefault="00E238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2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602CB8" w14:textId="77777777" w:rsidR="00E238D8" w:rsidRDefault="00E238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3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A05ECC" w14:textId="77777777" w:rsidR="00E238D8" w:rsidRDefault="00E238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4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616452" w14:textId="77777777" w:rsidR="00E238D8" w:rsidRDefault="00E238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5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257B6" w14:textId="77777777" w:rsidR="00E238D8" w:rsidRDefault="00E238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6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BAFC0" w14:textId="77777777" w:rsidR="00E238D8" w:rsidRDefault="00E238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7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249E4" w14:textId="77777777" w:rsidR="00E238D8" w:rsidRDefault="00E238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8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299450" w14:textId="77777777" w:rsidR="00E238D8" w:rsidRDefault="00E238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29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B646E" w14:textId="77777777" w:rsidR="00E238D8" w:rsidRDefault="00E238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30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89F9C" w14:textId="77777777" w:rsidR="00E238D8" w:rsidRDefault="00E238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31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000BC" w14:textId="77777777" w:rsidR="00E238D8" w:rsidRDefault="00E238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32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B8F6B4" w14:textId="77777777" w:rsidR="00E238D8" w:rsidRDefault="00E238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33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D1906" w14:textId="77777777" w:rsidR="00E238D8" w:rsidRDefault="00E238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34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5FFE0" w14:textId="77777777" w:rsidR="00E238D8" w:rsidRDefault="00E238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3535" w:history="1">
            <w:r w:rsidRPr="00721AF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_Toc230863535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63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B0B2FF9" w:rsidR="00751095" w:rsidRPr="00352B6F" w:rsidRDefault="00E238D8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использования технологий искусственного интеллекта (ИИ) в профессиональной юридической деятельности, включая изучение правовых основ регулирования ИИ, практических возможностей применения ИИ-инструментов для автоматизации юридических процессов, анализа документов, правового прогнозирования, а также выработку навыков эффективного и этичного использования цифровых ассистентов в работе юриста.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63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Искусственный интеллект в работе юриста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63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238D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238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238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238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238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238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38D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238D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238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238D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238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238D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238D8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238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38D8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238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38D8">
              <w:rPr>
                <w:rFonts w:ascii="Times New Roman" w:hAnsi="Times New Roman" w:cs="Times New Roman"/>
              </w:rPr>
              <w:t>методы планирования перспективных целей профессиональной деятельности в сфере международного энергетического права с учетом внедрения технологий искусственного интеллекта, способы оценки условий, средств, личностных возможностей и временной перспективы, а также требования рынка труда к юристам-международникам в области энергетики, владеющим инструментами ИИ.</w:t>
            </w:r>
            <w:r w:rsidRPr="00E238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238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38D8">
              <w:rPr>
                <w:rFonts w:ascii="Times New Roman" w:hAnsi="Times New Roman" w:cs="Times New Roman"/>
              </w:rPr>
              <w:t>понимать важность планирования перспективных целей деятельности в области международного энергетического права с учетом использования искусственного интеллекта, оценивать имеющиеся условия, средства, личностные возможности, временную перспективу и требования рынка труда к компетенциям юриста в сфере ИИ применительно к международному энергетическому праву</w:t>
            </w:r>
            <w:proofErr w:type="gramStart"/>
            <w:r w:rsidR="00FD518F" w:rsidRPr="00E238D8">
              <w:rPr>
                <w:rFonts w:ascii="Times New Roman" w:hAnsi="Times New Roman" w:cs="Times New Roman"/>
              </w:rPr>
              <w:t>.</w:t>
            </w:r>
            <w:r w:rsidRPr="00E238D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238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38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38D8">
              <w:rPr>
                <w:rFonts w:ascii="Times New Roman" w:hAnsi="Times New Roman" w:cs="Times New Roman"/>
              </w:rPr>
              <w:t xml:space="preserve">навыками определения и реализации приоритетов собственной деятельности на основе самооценки применительно к овладению технологиями искусственного интеллекта в работе юриста-международника в области энергетики, способами планирования перспективных целей с учетом динамики развития </w:t>
            </w:r>
            <w:proofErr w:type="gramStart"/>
            <w:r w:rsidR="00FD518F" w:rsidRPr="00E238D8">
              <w:rPr>
                <w:rFonts w:ascii="Times New Roman" w:hAnsi="Times New Roman" w:cs="Times New Roman"/>
              </w:rPr>
              <w:t>ИИ-инструментов</w:t>
            </w:r>
            <w:proofErr w:type="gramEnd"/>
            <w:r w:rsidR="00FD518F" w:rsidRPr="00E238D8">
              <w:rPr>
                <w:rFonts w:ascii="Times New Roman" w:hAnsi="Times New Roman" w:cs="Times New Roman"/>
              </w:rPr>
              <w:t xml:space="preserve">, а также приемами адаптации профессиональных планов к требованиям рынка труда в условиях </w:t>
            </w:r>
            <w:proofErr w:type="spellStart"/>
            <w:r w:rsidR="00FD518F" w:rsidRPr="00E238D8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E238D8">
              <w:rPr>
                <w:rFonts w:ascii="Times New Roman" w:hAnsi="Times New Roman" w:cs="Times New Roman"/>
              </w:rPr>
              <w:t xml:space="preserve"> международного энергетического права.</w:t>
            </w:r>
            <w:r w:rsidRPr="00E238D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238D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635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дисциплину: ИИ как цифровой партнёр юриста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Главная идея курса: ИИ — это ассистент, а не замена человека. Рассматривается разница между автоматизацией (rule-based), работающей по жёстким правилам «если – то», и генеративным ИИ (LLM), который понимает контекст, но может галлюцинировать. Объясняется, почему ИИ не может принимать финальные юридические решения (отсутствие правосубъектности, морально-этического суждения, способности к системному толкованию). Вводится понятие «галлюцинаций» нейросетей (выдуманные дела, законы, ссылки) и раскрываются этические ограничения: конфиденциальность, обязанность компетентности, запрет автономных решений, недопустимость дискриминации, добросовестность перед судом.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6B3B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B698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Юридическая безопасность и угрозы утечки данных при работе с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0767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Анализируются реальные угрозы: prompt injection (атака, заставляющая ИИ игнорировать инструкции, пример Slack AI) и утечки через публичные LLM (инциденты Samsung и Amazon). Описываются технические уязвимости: атаки извлечения данных, запоминание конфиденциальной информации, неправильная конфигурация облаков, состязательные атаки, инверсия модели, отравление данных. Приводятся громкие кейсы: Clearview AI (биометрия), DeepMind + NHS (медицинские данные), Facebook Tag Suggestions (штраф $650 млн). Рассматриваются методы защиты: дифференциальная приватность, федеративное обучение, гомоморфное шифрование, обезличивание, локальные LLM. Вводится обязательное правило «человек в контуре» (HITL) — никакое критическое решение не принимается ИИ без участия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DC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E69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D59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E2C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D224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DFD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ИИ в договорной работе: возможности, маркеры проверки и ограничения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B1A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 хорошо проверяет существенные условия договора (предмет, цена, сроки), выявляет асимметрию ответственности (односторонние штрафы, неравные санкции), анализирует условия расторжения, контролирует права на результаты интеллектуальной деятельности (РИД) и соблюдение 152-ФЗ о персональных данных (совместно с инструментами обезличивания). Однако ИИ не анализирует судебную практику (риск галлюцинаций и вымышленных дел), а нестандартные конструкции даются ему хуже из-за контекстной амнезии, потери структуры документа и региональной специфики (модели обучены в основном на англо-американском праве).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770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9CE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9472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CFF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AAC1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DB20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ИИ для составления процессуальных документов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D0A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 может подготовить черновики исковых заявлений, отзывов на иск, жалоб (апелляционных, кассационных), ходатайств, заявлений и претензий. Приводятся готовые промпты: №1 для получения мотивированного решения арбитражного суда (с разделами «УСТАНОВИЛ», мотивировка, «РЕШИЛ») и №2 для создания хронологии дела в виде вертикального таймлайна с датами и событиями. ИИ помогает переформулировать эмоциональные фразы в нейтральный юридический язык. Главный риск — галлюцинации: ИИ может выдумать несуществующие дела и ссылки (реальный кейс: адвокат в Калифорнии оштрафован на $10 000 за 21 вымышленную ссылку). Поэтому каждую ссылку, предложенную ИИ, юрист обязан проверять вручную через ГАС «Правосудие», «Консультант+» или «Гарант».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6C3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0664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833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FA2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574F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C2D6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ИИ в области правовых исследований и работы с текстом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C70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 помогает переводить иностранные судебные решения и доктринальные источники с сохранением юридической терминологии, составлять краткие рефераты (summary) больших документов, а также адаптировать перевод под аудиторию (для юриста или для клиента). LLM может проверить собственный текст юриста на логические и грамматические ошибки, перефразировать громоздкие конструкции в ясные и краткие (без потери точности), а также упростить или ужесточить стиль по запросу. ИИ автоматизирует оформление списка литературы и сносок по ГОСТ (на основе предоставленных юристом реальных источников). Важнейшее правило: ИИ не должен придумывать источники — это фальсификация, влекущая дисциплинарную и уголовную ответственность. Юрист сам находит источники, а ИИ только форматирует 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21C6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D2C5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4CA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499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CEFF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6EF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Обзор ИИ-инструментов для юриста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16B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основные LLM-модели: ChatGPT, Gemini, Claude, Perplexity, Legium, Sea-Lion AI, Mistral, deepseek. Описывается режим «глубокого исследования» (Deep Research) у Perplexity (прозрачность рассуждений), Legium (удобный формат ссылок, выбор движка) и Sea-Lion AI (доступ к базе «Гарант», но очень медленный). Приводятся российские альтернативы без VPN: чатрунет, GPTunnel, BotHub. Отдельно рассматриваются инструменты обезличивания персональных данных: системные решения «Сфера.Обезличивание» и «Гарда Маскирование» (для организаций), Jay Data (для разработчиков), бесплатная утилита DOCXдодыр (для разовых задач, не сертифицирована). Также упоминаются зарубежные инструменты: Ankki, IRI FieldShield, Amnesia (open source), Celantur (для видео), IRI Voracity, ARIAS Data Privacy Protect, DataGuise.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1FF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34A6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BA9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59E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1728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E96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Промпт-инжиниринг для юриста: правила и готовые примеры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60A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Излагаются четыре базовых правила промптинга: 1) чётко определить цель и формат вывода; 2) уточнить контекст (юрисдикция, тип документа, стороны); 3) использовать приёмы — role prompting («Действуй как корпоративный юрист»), chain-of-thought (описать рассуждения по шагам), few-shot (дать 1–2 примера); 4) запретить ИИ выдумывать (маркер «[уточнить]»). Role prompting меняет стиль ответа в зависимости от роли (судья, адвокат, научный сотрудник, клиент). Chain-of-thought повышает прозрачность и качество аргументации, позволяя проверить логику ИИ. Приводятся готовые промпты из чек-листа: №1 (мотивированное решение суда), №2 (хронология и таймлайн), №4 (справка по административному регламенту для заявителя), №5 (обоснование судебных расходов с использованием Perplexity + Manus + исследования Veta).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584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3FCD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C88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C2A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A8A4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A35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Правовое регулирование ИИ и обезличивание персональных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CCE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три ключевых нормативных акта. GDPR (Общий регламент ЕС о защите данных, штрафы до €20 млн или 4% оборота) устанавливает принципы минимизации данных, запрет на автоматизированные решения без человека (ст. 22) и требования к трансграничной передаче. Регламент ЕС об ИИ (EU AI Act, штрафы до €35 млн или 7% оборота) запрещает анализ эмоций на работе, классификацию по расе/религии, оценку вероятности преступления по личным характеристикам. Постановление Правительства РФ №1154 (вступает в силу 01.09.2025) утверждает методы обезличивания ПДн: псевдонимизация, обобщение (агрегирование), декомпозиция, шуффлинг (перемешивание) и агрегирование. Требуется раздельное хранение исходных и обезличенных данных. Нельзя обезличивать биометрию, банковскую и врачебную тайну.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AEF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FE3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82A9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3F9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FC3E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946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ИИ и возможность замены судьи или арбитра (сравнительный анализ)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9791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Проводится сравнительный анализ использования ИИ в судебных системах разных стран. В США применяются COMPAS (оценка риска рецидива, проблема расовой предвзятости и «black box justice»), Lex Machina (прогнозирование исходов) и экспериментальные чат-боты (DoNotPay). В Европе — эстонский проект «судья-робот» для мелких исков до €7000 (финальное решение за человеком), французский запрет на статистику по конкретным судьям, прогнозные модели для ЕСПЧ с точностью 79%. В Китае — «смарт-суды» в Ханчжоу, Пекине, Гуанчжоу (полностью онлайн, анализ доказательств ИИ, виртуальные судьи-голограммы). В России — пилоты (робот-судья для приказов, автоматизация исполнительного производства). Общий вывод: полная замена судьи ИИ невозможна из-за отсутствия правосубъектности, ответственности, невозможности обжалования решений «чёрного ящика» и отсутствия социальной легитимации.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C746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88A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5613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4A7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E0873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B95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Сквозной практический кейс (деловая игра)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A23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Сквозной кейс включает семь этапов работы юриста с ИИ при подготовке отзыва на иск. Этап 1: обезличивание данных клиента (удаление ФИО, адресов, телефонов, паспортов). Этап 2: структурирование аргументов через ИИ (выделение ключевых возражений). Этап 3: перевод иностранной экспертизы с помощью LLM. Этап 4: проверка черновика на логику и стиль, исправление противоречий. Этап 5: генерация трёх вариантов перефразирования конфликтного пункта и выбор лучшего. Этап 6: оформление сносок и списка литературы по ГОСТ (на основе предоставленных юристом реальных источников). Этап 7: сравнение времени работы без ИИ и с ИИ, анализ ошибок ИИ (галлюцинации ссылок, неверный расчёт сроков, потеря структуры, придуманные источники). Итог: экономия времени на черновик 40–60%, но обязательная ручная проверка каждого абзаца и каждой ссылки.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A35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C8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00D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C3F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C8877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BD0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Итоговые рекомендации и выводы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E3D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Формулируются семь финальных рекомендаций по безопасному использованию ИИ юристом: 1) минимизировать передачу конфиденциальных данных во внешние LLM; 2) использовать локальные модели или обезличивание (Постановление №1154); 3) оставлять финальный контроль за юристом («человек в контуре»); 4) проверять все ссылки на практику и законы (ИИ галлюцинирует); 5) не доверять ИИ анализ судебной практики и нестандартные конструкции; 6) внедрять ИИ через LegalTech-интеграторов (безопасность + настройка + соответствие закону); 7) регулярно обучать сотрудников правилам промптинга и безопасности (большинство инцидентов — из-за человеческой ошибки). Объясняется, почему юридическим фирмам выгоднее привлекать интеграторов (безопасность, соответствие 152-ФЗ, интеграция с системами, обучение, поддержка). Политики использования ИИ рекомендуется пересматривать не реже одного раза в квартал (быстрое обновление моделей, изменение законодательства, новые уязвимости).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D05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7E8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58AF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33E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38C9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261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ИИ в подготовке юридических презентаций: от текста к смыслу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1D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Презентация не должна быть текстовым конспектом устного выступления (человек не может одновременно читать и слушать). Истинное предназначение презентации — быть «картиной выступающего»: передавать сложные мысли через лаконичные тезисы (3–7 слов), графику (схемы, таблицы, таймлайны) и художественные образы-метафоры (как Рафаэль в «Афинской школе» передал столкновение идеального и реального, а Рембрандт в «Возвращении блудного сына» — прощение через свет и позы). ИИ помогает: извлекать ключевые тезисы из документов, преобразовывать текст в схемы, генерировать визуальные метафоры, создавать таймлайны и графики, упрощать сложные конструкции для слайда, предлагать структуру презентации. Важные вопросы при создании презентации с ИИ: какова главная идея, кто аудитория, можно ли показать аргумент схемой вместо текста, не нарушает ли ИИ-генерация конфиденциальность, проверены ли все цифры и даты, достаточно ли лаконичен слайд. Приводятся промпты №6 (структура презентации на 12 слайдов), №7 (визуализация асимметрии ответственности тремя способами), №8 (вертикальный таймлайн по делу).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3C1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DE2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583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B61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8635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8635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9"/>
        <w:gridCol w:w="2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238D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238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38D8">
              <w:rPr>
                <w:rFonts w:ascii="Times New Roman" w:hAnsi="Times New Roman" w:cs="Times New Roman"/>
                <w:sz w:val="24"/>
                <w:szCs w:val="24"/>
              </w:rPr>
              <w:t>Трофимов, В. В.  Интеллектуальные системы поддержки принятия решений. Цифровая трансформация, искусственный интеллект</w:t>
            </w:r>
            <w:proofErr w:type="gram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Е. В. Трофимова. — Москва</w:t>
            </w:r>
            <w:proofErr w:type="gram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, 2026. — 199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978-5-534-21777-3. — Текст</w:t>
            </w:r>
            <w:proofErr w:type="gram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53D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238D8">
                <w:rPr>
                  <w:color w:val="00008B"/>
                  <w:u w:val="single"/>
                  <w:lang w:val="en-US"/>
                </w:rPr>
                <w:t>https://urait.ru/book/intellek ... iskusstvennyy-intellekt-590642</w:t>
              </w:r>
            </w:hyperlink>
          </w:p>
        </w:tc>
      </w:tr>
      <w:tr w:rsidR="00262CF0" w:rsidRPr="00E238D8" w14:paraId="1F9700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8E8C2E" w14:textId="77777777" w:rsidR="00262CF0" w:rsidRPr="00E238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38D8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 в юридической деятельности</w:t>
            </w:r>
            <w:proofErr w:type="gram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С. Е. </w:t>
            </w:r>
            <w:proofErr w:type="spell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>Чаннова</w:t>
            </w:r>
            <w:proofErr w:type="spell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, 2026. — 131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978-5-534-21196-2. — Текст</w:t>
            </w:r>
            <w:proofErr w:type="gram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38D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A477DB" w14:textId="77777777" w:rsidR="00262CF0" w:rsidRPr="007E6725" w:rsidRDefault="00853D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238D8">
                <w:rPr>
                  <w:color w:val="00008B"/>
                  <w:u w:val="single"/>
                  <w:lang w:val="en-US"/>
                </w:rPr>
                <w:t>https://urait.ru/book/iskusstv ... idicheskoy-deyatelnosti-590248</w:t>
              </w:r>
            </w:hyperlink>
          </w:p>
        </w:tc>
      </w:tr>
    </w:tbl>
    <w:p w14:paraId="570D085B" w14:textId="77777777" w:rsidR="0091168E" w:rsidRPr="00E238D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8635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573A59" w14:textId="77777777" w:rsidTr="007B550D">
        <w:tc>
          <w:tcPr>
            <w:tcW w:w="9345" w:type="dxa"/>
          </w:tcPr>
          <w:p w14:paraId="7F057B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6DE40F" w14:textId="77777777" w:rsidTr="007B550D">
        <w:tc>
          <w:tcPr>
            <w:tcW w:w="9345" w:type="dxa"/>
          </w:tcPr>
          <w:p w14:paraId="7D661C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AEE17B" w14:textId="77777777" w:rsidTr="007B550D">
        <w:tc>
          <w:tcPr>
            <w:tcW w:w="9345" w:type="dxa"/>
          </w:tcPr>
          <w:p w14:paraId="7FD2FF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996055" w14:textId="77777777" w:rsidTr="007B550D">
        <w:tc>
          <w:tcPr>
            <w:tcW w:w="9345" w:type="dxa"/>
          </w:tcPr>
          <w:p w14:paraId="3C0D12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8635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53D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863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238D8" w:rsidRPr="000607EB" w14:paraId="0D8BA56C" w14:textId="77777777" w:rsidTr="00461134">
        <w:tc>
          <w:tcPr>
            <w:tcW w:w="7797" w:type="dxa"/>
            <w:shd w:val="clear" w:color="auto" w:fill="auto"/>
          </w:tcPr>
          <w:p w14:paraId="5F0EB934" w14:textId="77777777" w:rsidR="00E238D8" w:rsidRPr="000607EB" w:rsidRDefault="00E238D8" w:rsidP="0046113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07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2E3F06F" w14:textId="77777777" w:rsidR="00E238D8" w:rsidRPr="000607EB" w:rsidRDefault="00E238D8" w:rsidP="0046113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07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238D8" w:rsidRPr="000607EB" w14:paraId="6E32362B" w14:textId="77777777" w:rsidTr="00461134">
        <w:tc>
          <w:tcPr>
            <w:tcW w:w="7797" w:type="dxa"/>
            <w:shd w:val="clear" w:color="auto" w:fill="auto"/>
          </w:tcPr>
          <w:p w14:paraId="4155E492" w14:textId="77777777" w:rsidR="00E238D8" w:rsidRPr="000607EB" w:rsidRDefault="00E238D8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0607EB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07EB">
              <w:rPr>
                <w:sz w:val="22"/>
                <w:szCs w:val="22"/>
              </w:rPr>
              <w:t>комплексом</w:t>
            </w:r>
            <w:proofErr w:type="gramStart"/>
            <w:r w:rsidRPr="000607EB">
              <w:rPr>
                <w:sz w:val="22"/>
                <w:szCs w:val="22"/>
              </w:rPr>
              <w:t>.С</w:t>
            </w:r>
            <w:proofErr w:type="gramEnd"/>
            <w:r w:rsidRPr="000607EB">
              <w:rPr>
                <w:sz w:val="22"/>
                <w:szCs w:val="22"/>
              </w:rPr>
              <w:t>пециализированная</w:t>
            </w:r>
            <w:proofErr w:type="spellEnd"/>
            <w:r w:rsidRPr="000607EB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0607EB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0607EB">
              <w:rPr>
                <w:sz w:val="22"/>
                <w:szCs w:val="22"/>
                <w:lang w:val="en-US"/>
              </w:rPr>
              <w:t>Intel</w:t>
            </w:r>
            <w:r w:rsidRPr="000607EB">
              <w:rPr>
                <w:sz w:val="22"/>
                <w:szCs w:val="22"/>
              </w:rPr>
              <w:t xml:space="preserve"> </w:t>
            </w:r>
            <w:proofErr w:type="spellStart"/>
            <w:r w:rsidRPr="000607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07EB">
              <w:rPr>
                <w:sz w:val="22"/>
                <w:szCs w:val="22"/>
              </w:rPr>
              <w:t>3 2100 3.1/2</w:t>
            </w:r>
            <w:r w:rsidRPr="000607EB">
              <w:rPr>
                <w:sz w:val="22"/>
                <w:szCs w:val="22"/>
                <w:lang w:val="en-US"/>
              </w:rPr>
              <w:t>Gb</w:t>
            </w:r>
            <w:r w:rsidRPr="000607EB">
              <w:rPr>
                <w:sz w:val="22"/>
                <w:szCs w:val="22"/>
              </w:rPr>
              <w:t>/500</w:t>
            </w:r>
            <w:r w:rsidRPr="000607EB">
              <w:rPr>
                <w:sz w:val="22"/>
                <w:szCs w:val="22"/>
                <w:lang w:val="en-US"/>
              </w:rPr>
              <w:t>Gb</w:t>
            </w:r>
            <w:r w:rsidRPr="000607EB">
              <w:rPr>
                <w:sz w:val="22"/>
                <w:szCs w:val="22"/>
              </w:rPr>
              <w:t>/</w:t>
            </w:r>
            <w:r w:rsidRPr="000607EB">
              <w:rPr>
                <w:sz w:val="22"/>
                <w:szCs w:val="22"/>
                <w:lang w:val="en-US"/>
              </w:rPr>
              <w:t>LG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L</w:t>
            </w:r>
            <w:r w:rsidRPr="000607EB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607EB">
              <w:rPr>
                <w:sz w:val="22"/>
                <w:szCs w:val="22"/>
              </w:rPr>
              <w:t>Мультимедиф</w:t>
            </w:r>
            <w:proofErr w:type="spellEnd"/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Epson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EB</w:t>
            </w:r>
            <w:r w:rsidRPr="000607EB">
              <w:rPr>
                <w:sz w:val="22"/>
                <w:szCs w:val="22"/>
              </w:rPr>
              <w:t>-</w:t>
            </w:r>
            <w:r w:rsidRPr="000607EB">
              <w:rPr>
                <w:sz w:val="22"/>
                <w:szCs w:val="22"/>
                <w:lang w:val="en-US"/>
              </w:rPr>
              <w:t>X</w:t>
            </w:r>
            <w:r w:rsidRPr="000607EB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607E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TA</w:t>
            </w:r>
            <w:r w:rsidRPr="000607E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607EB">
              <w:rPr>
                <w:sz w:val="22"/>
                <w:szCs w:val="22"/>
                <w:lang w:val="en-US"/>
              </w:rPr>
              <w:t>Hi</w:t>
            </w:r>
            <w:r w:rsidRPr="000607EB">
              <w:rPr>
                <w:sz w:val="22"/>
                <w:szCs w:val="22"/>
              </w:rPr>
              <w:t>-</w:t>
            </w:r>
            <w:r w:rsidRPr="000607EB">
              <w:rPr>
                <w:sz w:val="22"/>
                <w:szCs w:val="22"/>
                <w:lang w:val="en-US"/>
              </w:rPr>
              <w:t>Fi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PRO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MASK</w:t>
            </w:r>
            <w:r w:rsidRPr="000607EB">
              <w:rPr>
                <w:sz w:val="22"/>
                <w:szCs w:val="22"/>
              </w:rPr>
              <w:t>6</w:t>
            </w:r>
            <w:r w:rsidRPr="000607EB">
              <w:rPr>
                <w:sz w:val="22"/>
                <w:szCs w:val="22"/>
                <w:lang w:val="en-US"/>
              </w:rPr>
              <w:t>T</w:t>
            </w:r>
            <w:r w:rsidRPr="000607EB">
              <w:rPr>
                <w:sz w:val="22"/>
                <w:szCs w:val="22"/>
              </w:rPr>
              <w:t>-</w:t>
            </w:r>
            <w:r w:rsidRPr="000607EB">
              <w:rPr>
                <w:sz w:val="22"/>
                <w:szCs w:val="22"/>
                <w:lang w:val="en-US"/>
              </w:rPr>
              <w:t>W</w:t>
            </w:r>
            <w:r w:rsidRPr="000607EB">
              <w:rPr>
                <w:sz w:val="22"/>
                <w:szCs w:val="22"/>
              </w:rPr>
              <w:t xml:space="preserve"> - 2 шт., Экран  с электроприводом </w:t>
            </w:r>
            <w:r w:rsidRPr="000607EB">
              <w:rPr>
                <w:sz w:val="22"/>
                <w:szCs w:val="22"/>
                <w:lang w:val="en-US"/>
              </w:rPr>
              <w:t>Draper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Baronet</w:t>
            </w:r>
            <w:r w:rsidRPr="000607EB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0607EB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2E81B2" w14:textId="77777777" w:rsidR="00E238D8" w:rsidRPr="000607EB" w:rsidRDefault="00E238D8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0607E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07E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07E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07E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238D8" w:rsidRPr="000607EB" w14:paraId="1EE24A52" w14:textId="77777777" w:rsidTr="00461134">
        <w:tc>
          <w:tcPr>
            <w:tcW w:w="7797" w:type="dxa"/>
            <w:shd w:val="clear" w:color="auto" w:fill="auto"/>
          </w:tcPr>
          <w:p w14:paraId="17550BC8" w14:textId="77777777" w:rsidR="00E238D8" w:rsidRPr="000607EB" w:rsidRDefault="00E238D8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0607EB">
              <w:rPr>
                <w:sz w:val="22"/>
                <w:szCs w:val="22"/>
              </w:rPr>
              <w:t xml:space="preserve">Ауд. 401 </w:t>
            </w:r>
            <w:proofErr w:type="spellStart"/>
            <w:r w:rsidRPr="000607EB">
              <w:rPr>
                <w:sz w:val="22"/>
                <w:szCs w:val="22"/>
              </w:rPr>
              <w:t>пом</w:t>
            </w:r>
            <w:proofErr w:type="spellEnd"/>
            <w:r w:rsidRPr="000607EB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0607EB">
              <w:rPr>
                <w:sz w:val="22"/>
                <w:szCs w:val="22"/>
              </w:rPr>
              <w:t>комплекс"</w:t>
            </w:r>
            <w:proofErr w:type="gramStart"/>
            <w:r w:rsidRPr="000607EB">
              <w:rPr>
                <w:sz w:val="22"/>
                <w:szCs w:val="22"/>
              </w:rPr>
              <w:t>.С</w:t>
            </w:r>
            <w:proofErr w:type="gramEnd"/>
            <w:r w:rsidRPr="000607EB">
              <w:rPr>
                <w:sz w:val="22"/>
                <w:szCs w:val="22"/>
              </w:rPr>
              <w:t>пециализированная</w:t>
            </w:r>
            <w:proofErr w:type="spellEnd"/>
            <w:r w:rsidRPr="000607EB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0607EB">
              <w:rPr>
                <w:sz w:val="22"/>
                <w:szCs w:val="22"/>
                <w:lang w:val="en-US"/>
              </w:rPr>
              <w:t>FOX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MIMO</w:t>
            </w:r>
            <w:r w:rsidRPr="000607EB">
              <w:rPr>
                <w:sz w:val="22"/>
                <w:szCs w:val="22"/>
              </w:rPr>
              <w:t xml:space="preserve"> 4450(</w:t>
            </w:r>
            <w:r w:rsidRPr="000607EB">
              <w:rPr>
                <w:sz w:val="22"/>
                <w:szCs w:val="22"/>
                <w:lang w:val="en-US"/>
              </w:rPr>
              <w:t>Pentium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G</w:t>
            </w:r>
            <w:r w:rsidRPr="000607EB">
              <w:rPr>
                <w:sz w:val="22"/>
                <w:szCs w:val="22"/>
              </w:rPr>
              <w:t>2020 2.9./4</w:t>
            </w:r>
            <w:r w:rsidRPr="000607EB">
              <w:rPr>
                <w:sz w:val="22"/>
                <w:szCs w:val="22"/>
                <w:lang w:val="en-US"/>
              </w:rPr>
              <w:t>Gb</w:t>
            </w:r>
            <w:r w:rsidRPr="000607EB">
              <w:rPr>
                <w:sz w:val="22"/>
                <w:szCs w:val="22"/>
              </w:rPr>
              <w:t>/500</w:t>
            </w:r>
            <w:r w:rsidRPr="000607EB">
              <w:rPr>
                <w:sz w:val="22"/>
                <w:szCs w:val="22"/>
                <w:lang w:val="en-US"/>
              </w:rPr>
              <w:t>Gb</w:t>
            </w:r>
            <w:r w:rsidRPr="000607EB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B1AA62" w14:textId="77777777" w:rsidR="00E238D8" w:rsidRPr="000607EB" w:rsidRDefault="00E238D8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0607E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07E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07E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07E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238D8" w:rsidRPr="000607EB" w14:paraId="043349C5" w14:textId="77777777" w:rsidTr="00461134">
        <w:tc>
          <w:tcPr>
            <w:tcW w:w="7797" w:type="dxa"/>
            <w:shd w:val="clear" w:color="auto" w:fill="auto"/>
          </w:tcPr>
          <w:p w14:paraId="6A49E1A9" w14:textId="77777777" w:rsidR="00E238D8" w:rsidRPr="000607EB" w:rsidRDefault="00E238D8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0607EB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07EB">
              <w:rPr>
                <w:sz w:val="22"/>
                <w:szCs w:val="22"/>
              </w:rPr>
              <w:t>комплексом</w:t>
            </w:r>
            <w:proofErr w:type="gramStart"/>
            <w:r w:rsidRPr="000607EB">
              <w:rPr>
                <w:sz w:val="22"/>
                <w:szCs w:val="22"/>
              </w:rPr>
              <w:t>.С</w:t>
            </w:r>
            <w:proofErr w:type="gramEnd"/>
            <w:r w:rsidRPr="000607EB">
              <w:rPr>
                <w:sz w:val="22"/>
                <w:szCs w:val="22"/>
              </w:rPr>
              <w:t>пециализированная</w:t>
            </w:r>
            <w:proofErr w:type="spellEnd"/>
            <w:r w:rsidRPr="000607EB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0607EB">
              <w:rPr>
                <w:sz w:val="22"/>
                <w:szCs w:val="22"/>
                <w:lang w:val="en-US"/>
              </w:rPr>
              <w:t>Intel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Core</w:t>
            </w:r>
            <w:r w:rsidRPr="000607EB">
              <w:rPr>
                <w:sz w:val="22"/>
                <w:szCs w:val="22"/>
              </w:rPr>
              <w:t xml:space="preserve"> 2 </w:t>
            </w:r>
            <w:r w:rsidRPr="000607EB">
              <w:rPr>
                <w:sz w:val="22"/>
                <w:szCs w:val="22"/>
                <w:lang w:val="en-US"/>
              </w:rPr>
              <w:t>Duo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E</w:t>
            </w:r>
            <w:r w:rsidRPr="000607EB">
              <w:rPr>
                <w:sz w:val="22"/>
                <w:szCs w:val="22"/>
              </w:rPr>
              <w:t>6550 2.3</w:t>
            </w:r>
            <w:proofErr w:type="spellStart"/>
            <w:r w:rsidRPr="000607E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607EB">
              <w:rPr>
                <w:sz w:val="22"/>
                <w:szCs w:val="22"/>
              </w:rPr>
              <w:t>/2</w:t>
            </w:r>
            <w:r w:rsidRPr="000607EB">
              <w:rPr>
                <w:sz w:val="22"/>
                <w:szCs w:val="22"/>
                <w:lang w:val="en-US"/>
              </w:rPr>
              <w:t>Gb</w:t>
            </w:r>
            <w:r w:rsidRPr="000607EB">
              <w:rPr>
                <w:sz w:val="22"/>
                <w:szCs w:val="22"/>
              </w:rPr>
              <w:t>/80</w:t>
            </w:r>
            <w:r w:rsidRPr="000607EB">
              <w:rPr>
                <w:sz w:val="22"/>
                <w:szCs w:val="22"/>
                <w:lang w:val="en-US"/>
              </w:rPr>
              <w:t>Gb</w:t>
            </w:r>
            <w:r w:rsidRPr="000607EB">
              <w:rPr>
                <w:sz w:val="22"/>
                <w:szCs w:val="22"/>
              </w:rPr>
              <w:t>/.</w:t>
            </w:r>
            <w:r w:rsidRPr="000607EB">
              <w:rPr>
                <w:sz w:val="22"/>
                <w:szCs w:val="22"/>
                <w:lang w:val="en-US"/>
              </w:rPr>
              <w:t>DVD</w:t>
            </w:r>
            <w:r w:rsidRPr="000607EB">
              <w:rPr>
                <w:sz w:val="22"/>
                <w:szCs w:val="22"/>
              </w:rPr>
              <w:t>-</w:t>
            </w:r>
            <w:r w:rsidRPr="000607EB">
              <w:rPr>
                <w:sz w:val="22"/>
                <w:szCs w:val="22"/>
                <w:lang w:val="en-US"/>
              </w:rPr>
              <w:t>ROM</w:t>
            </w:r>
            <w:r w:rsidRPr="000607EB">
              <w:rPr>
                <w:sz w:val="22"/>
                <w:szCs w:val="22"/>
              </w:rPr>
              <w:t xml:space="preserve"> - 1 шт., Проектор цифровой </w:t>
            </w:r>
            <w:r w:rsidRPr="000607EB">
              <w:rPr>
                <w:sz w:val="22"/>
                <w:szCs w:val="22"/>
                <w:lang w:val="en-US"/>
              </w:rPr>
              <w:t>Acer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X</w:t>
            </w:r>
            <w:r w:rsidRPr="000607EB">
              <w:rPr>
                <w:sz w:val="22"/>
                <w:szCs w:val="22"/>
              </w:rPr>
              <w:t xml:space="preserve">1240 - 1 шт., Акустическая система </w:t>
            </w:r>
            <w:r w:rsidRPr="000607EB">
              <w:rPr>
                <w:sz w:val="22"/>
                <w:szCs w:val="22"/>
                <w:lang w:val="en-US"/>
              </w:rPr>
              <w:t>JBL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CONTROL</w:t>
            </w:r>
            <w:r w:rsidRPr="000607EB">
              <w:rPr>
                <w:sz w:val="22"/>
                <w:szCs w:val="22"/>
              </w:rPr>
              <w:t xml:space="preserve"> 25 </w:t>
            </w:r>
            <w:r w:rsidRPr="000607EB">
              <w:rPr>
                <w:sz w:val="22"/>
                <w:szCs w:val="22"/>
                <w:lang w:val="en-US"/>
              </w:rPr>
              <w:t>WH</w:t>
            </w:r>
            <w:r w:rsidRPr="000607EB">
              <w:rPr>
                <w:sz w:val="22"/>
                <w:szCs w:val="22"/>
              </w:rPr>
              <w:t xml:space="preserve"> - 2 шт., Экран с электроприводом </w:t>
            </w:r>
            <w:r w:rsidRPr="000607EB">
              <w:rPr>
                <w:sz w:val="22"/>
                <w:szCs w:val="22"/>
                <w:lang w:val="en-US"/>
              </w:rPr>
              <w:t>Screen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Media</w:t>
            </w:r>
            <w:r w:rsidRPr="000607EB">
              <w:rPr>
                <w:sz w:val="22"/>
                <w:szCs w:val="22"/>
              </w:rPr>
              <w:t xml:space="preserve"> </w:t>
            </w:r>
            <w:r w:rsidRPr="000607EB">
              <w:rPr>
                <w:sz w:val="22"/>
                <w:szCs w:val="22"/>
                <w:lang w:val="en-US"/>
              </w:rPr>
              <w:t>Champion</w:t>
            </w:r>
            <w:r w:rsidRPr="000607EB">
              <w:rPr>
                <w:sz w:val="22"/>
                <w:szCs w:val="22"/>
              </w:rPr>
              <w:t xml:space="preserve"> 203</w:t>
            </w:r>
            <w:r w:rsidRPr="000607EB">
              <w:rPr>
                <w:sz w:val="22"/>
                <w:szCs w:val="22"/>
                <w:lang w:val="en-US"/>
              </w:rPr>
              <w:t>x</w:t>
            </w:r>
            <w:r w:rsidRPr="000607EB">
              <w:rPr>
                <w:sz w:val="22"/>
                <w:szCs w:val="22"/>
              </w:rPr>
              <w:t>153</w:t>
            </w:r>
            <w:r w:rsidRPr="000607EB">
              <w:rPr>
                <w:sz w:val="22"/>
                <w:szCs w:val="22"/>
                <w:lang w:val="en-US"/>
              </w:rPr>
              <w:t>cm</w:t>
            </w:r>
            <w:r w:rsidRPr="000607EB">
              <w:rPr>
                <w:sz w:val="22"/>
                <w:szCs w:val="22"/>
              </w:rPr>
              <w:t xml:space="preserve">. </w:t>
            </w:r>
            <w:r w:rsidRPr="000607EB">
              <w:rPr>
                <w:sz w:val="22"/>
                <w:szCs w:val="22"/>
                <w:lang w:val="en-US"/>
              </w:rPr>
              <w:t>MW</w:t>
            </w:r>
            <w:r w:rsidRPr="000607EB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63013D" w14:textId="77777777" w:rsidR="00E238D8" w:rsidRPr="000607EB" w:rsidRDefault="00E238D8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0607E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07E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07E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07E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8635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8635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863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8635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38D8" w14:paraId="2B1FE999" w14:textId="77777777" w:rsidTr="00E238D8">
        <w:tc>
          <w:tcPr>
            <w:tcW w:w="562" w:type="dxa"/>
          </w:tcPr>
          <w:p w14:paraId="2AC019D6" w14:textId="77777777" w:rsidR="00E238D8" w:rsidRDefault="00E238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ABE293" w14:textId="77777777" w:rsidR="00E238D8" w:rsidRDefault="00E238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8635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238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38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8635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238D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238D8" w14:paraId="5A1C9382" w14:textId="77777777" w:rsidTr="00801458">
        <w:tc>
          <w:tcPr>
            <w:tcW w:w="2336" w:type="dxa"/>
          </w:tcPr>
          <w:p w14:paraId="4C518DAB" w14:textId="77777777" w:rsidR="005D65A5" w:rsidRPr="00E238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8D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238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8D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238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8D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238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8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238D8" w14:paraId="07658034" w14:textId="77777777" w:rsidTr="00801458">
        <w:tc>
          <w:tcPr>
            <w:tcW w:w="2336" w:type="dxa"/>
          </w:tcPr>
          <w:p w14:paraId="1553D698" w14:textId="78F29BFB" w:rsidR="005D65A5" w:rsidRPr="00E238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238D8" w:rsidRDefault="007478E0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238D8" w:rsidRDefault="007478E0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238D8" w:rsidRDefault="007478E0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E238D8" w14:paraId="5C13861F" w14:textId="77777777" w:rsidTr="00801458">
        <w:tc>
          <w:tcPr>
            <w:tcW w:w="2336" w:type="dxa"/>
          </w:tcPr>
          <w:p w14:paraId="031171A0" w14:textId="77777777" w:rsidR="005D65A5" w:rsidRPr="00E238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40CB4F" w14:textId="77777777" w:rsidR="005D65A5" w:rsidRPr="00E238D8" w:rsidRDefault="007478E0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3C47AC9" w14:textId="77777777" w:rsidR="005D65A5" w:rsidRPr="00E238D8" w:rsidRDefault="007478E0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A71669" w14:textId="77777777" w:rsidR="005D65A5" w:rsidRPr="00E238D8" w:rsidRDefault="007478E0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6-12</w:t>
            </w:r>
          </w:p>
        </w:tc>
      </w:tr>
      <w:tr w:rsidR="005D65A5" w:rsidRPr="00E238D8" w14:paraId="3B8AAB9C" w14:textId="77777777" w:rsidTr="00801458">
        <w:tc>
          <w:tcPr>
            <w:tcW w:w="2336" w:type="dxa"/>
          </w:tcPr>
          <w:p w14:paraId="740D3424" w14:textId="77777777" w:rsidR="005D65A5" w:rsidRPr="00E238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9643F6" w14:textId="77777777" w:rsidR="005D65A5" w:rsidRPr="00E238D8" w:rsidRDefault="007478E0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BA0A02" w14:textId="77777777" w:rsidR="005D65A5" w:rsidRPr="00E238D8" w:rsidRDefault="007478E0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1EE02C" w14:textId="77777777" w:rsidR="005D65A5" w:rsidRPr="00E238D8" w:rsidRDefault="007478E0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E238D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238D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863533"/>
      <w:r w:rsidRPr="00E238D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238D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38D8" w:rsidRPr="00E238D8" w14:paraId="2B279C8B" w14:textId="77777777" w:rsidTr="00E238D8">
        <w:tc>
          <w:tcPr>
            <w:tcW w:w="562" w:type="dxa"/>
          </w:tcPr>
          <w:p w14:paraId="7021E8A2" w14:textId="77777777" w:rsidR="00E238D8" w:rsidRPr="00E238D8" w:rsidRDefault="00E238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E68FCD" w14:textId="77777777" w:rsidR="00E238D8" w:rsidRPr="00E238D8" w:rsidRDefault="00E238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38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5159A8" w14:textId="77777777" w:rsidR="00E238D8" w:rsidRPr="00E238D8" w:rsidRDefault="00E238D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238D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863534"/>
      <w:r w:rsidRPr="00E238D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238D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238D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238D8" w14:paraId="0267C479" w14:textId="77777777" w:rsidTr="00801458">
        <w:tc>
          <w:tcPr>
            <w:tcW w:w="2500" w:type="pct"/>
          </w:tcPr>
          <w:p w14:paraId="37F699C9" w14:textId="77777777" w:rsidR="00B8237E" w:rsidRPr="00E238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8D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238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8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238D8" w14:paraId="3F240151" w14:textId="77777777" w:rsidTr="00801458">
        <w:tc>
          <w:tcPr>
            <w:tcW w:w="2500" w:type="pct"/>
          </w:tcPr>
          <w:p w14:paraId="61E91592" w14:textId="61A0874C" w:rsidR="00B8237E" w:rsidRPr="00E238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238D8" w:rsidRDefault="005C548A" w:rsidP="00801458">
            <w:pPr>
              <w:rPr>
                <w:rFonts w:ascii="Times New Roman" w:hAnsi="Times New Roman" w:cs="Times New Roman"/>
              </w:rPr>
            </w:pPr>
            <w:r w:rsidRPr="00E238D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8635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FB68E" w14:textId="77777777" w:rsidR="00853D65" w:rsidRDefault="00853D65" w:rsidP="00315CA6">
      <w:pPr>
        <w:spacing w:after="0" w:line="240" w:lineRule="auto"/>
      </w:pPr>
      <w:r>
        <w:separator/>
      </w:r>
    </w:p>
  </w:endnote>
  <w:endnote w:type="continuationSeparator" w:id="0">
    <w:p w14:paraId="7ACE4357" w14:textId="77777777" w:rsidR="00853D65" w:rsidRDefault="00853D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D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251FB" w14:textId="77777777" w:rsidR="00853D65" w:rsidRDefault="00853D65" w:rsidP="00315CA6">
      <w:pPr>
        <w:spacing w:after="0" w:line="240" w:lineRule="auto"/>
      </w:pPr>
      <w:r>
        <w:separator/>
      </w:r>
    </w:p>
  </w:footnote>
  <w:footnote w:type="continuationSeparator" w:id="0">
    <w:p w14:paraId="4EB315D9" w14:textId="77777777" w:rsidR="00853D65" w:rsidRDefault="00853D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3D6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38D8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iskusstvennyy-intellekt-v-yuridicheskoy-deyatelnosti-59024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ntellektualnye-sistemy-podderzhki-prinyatiya-resheniy-cifrovaya-transformaciya-iskusstvennyy-intellekt-59064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336CB2-4665-4DA6-AC4D-3F2CF5ACD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15</Pages>
  <Words>4230</Words>
  <Characters>24114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